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DC9D" w14:textId="77777777" w:rsidR="001F54B5" w:rsidRDefault="001F54B5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46086" w14:textId="77777777" w:rsidR="001F54B5" w:rsidRDefault="001F54B5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29D48" w14:textId="25DF5184" w:rsidR="000E21E5" w:rsidRDefault="00241AAA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AAA">
        <w:rPr>
          <w:rFonts w:ascii="Times New Roman" w:hAnsi="Times New Roman" w:cs="Times New Roman"/>
          <w:b/>
          <w:bCs/>
          <w:sz w:val="24"/>
          <w:szCs w:val="24"/>
        </w:rPr>
        <w:t xml:space="preserve">List of Group Companies of 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>Samco Asset Management Private Limited, Samco Securities Limited (Sponsor) as on</w:t>
      </w:r>
      <w:r w:rsidR="00826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940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DC3EE2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4327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8304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 xml:space="preserve"> (in terms of </w:t>
      </w:r>
      <w:r w:rsidRPr="00241AAA">
        <w:rPr>
          <w:rFonts w:ascii="Times New Roman" w:hAnsi="Times New Roman" w:cs="Times New Roman"/>
          <w:b/>
          <w:bCs/>
          <w:sz w:val="24"/>
          <w:szCs w:val="24"/>
        </w:rPr>
        <w:t>SEBI Circular No. SEBI/HO/IMD/DF2/CIR/P/2019/152 dated December 10, 2019</w:t>
      </w:r>
      <w:r w:rsidR="00002F3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543"/>
        <w:gridCol w:w="3144"/>
      </w:tblGrid>
      <w:tr w:rsidR="00890D8A" w:rsidRPr="00890D8A" w14:paraId="65495168" w14:textId="77777777" w:rsidTr="000E6D81">
        <w:trPr>
          <w:trHeight w:val="300"/>
        </w:trPr>
        <w:tc>
          <w:tcPr>
            <w:tcW w:w="663" w:type="dxa"/>
            <w:noWrap/>
            <w:vAlign w:val="bottom"/>
            <w:hideMark/>
          </w:tcPr>
          <w:p w14:paraId="4171CAEF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5543" w:type="dxa"/>
            <w:noWrap/>
            <w:vAlign w:val="bottom"/>
            <w:hideMark/>
          </w:tcPr>
          <w:p w14:paraId="45830F10" w14:textId="16ABF74E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Group Company / Firm</w:t>
            </w:r>
          </w:p>
        </w:tc>
        <w:tc>
          <w:tcPr>
            <w:tcW w:w="3144" w:type="dxa"/>
            <w:noWrap/>
            <w:vAlign w:val="bottom"/>
            <w:hideMark/>
          </w:tcPr>
          <w:p w14:paraId="37B63CDA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CIN/LLPIN</w:t>
            </w:r>
          </w:p>
        </w:tc>
      </w:tr>
      <w:tr w:rsidR="00890D8A" w:rsidRPr="00890D8A" w14:paraId="40DBE4DF" w14:textId="77777777" w:rsidTr="000E6D81">
        <w:trPr>
          <w:trHeight w:val="300"/>
        </w:trPr>
        <w:tc>
          <w:tcPr>
            <w:tcW w:w="663" w:type="dxa"/>
            <w:noWrap/>
            <w:vAlign w:val="bottom"/>
            <w:hideMark/>
          </w:tcPr>
          <w:p w14:paraId="48C4F74B" w14:textId="1DA17B4A" w:rsidR="000E6D81" w:rsidRPr="00890D8A" w:rsidRDefault="000E6D81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  <w:hideMark/>
          </w:tcPr>
          <w:p w14:paraId="474FE365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Anish Properties Private Limited</w:t>
            </w:r>
          </w:p>
        </w:tc>
        <w:tc>
          <w:tcPr>
            <w:tcW w:w="3144" w:type="dxa"/>
            <w:noWrap/>
            <w:vAlign w:val="bottom"/>
            <w:hideMark/>
          </w:tcPr>
          <w:p w14:paraId="6F8E4AE3" w14:textId="77777777" w:rsidR="000E6D81" w:rsidRPr="00890D8A" w:rsidRDefault="000E6D81" w:rsidP="0024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U70100MH1995PTC086403</w:t>
            </w:r>
          </w:p>
        </w:tc>
      </w:tr>
      <w:tr w:rsidR="00890D8A" w:rsidRPr="00890D8A" w14:paraId="561E762D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BDBDC8B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0CA87998" w14:textId="6F839405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Ashwa Realty </w:t>
            </w:r>
            <w:r w:rsidR="00126D6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India</w:t>
            </w:r>
            <w:r w:rsidR="00126D6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Private Limited</w:t>
            </w:r>
          </w:p>
        </w:tc>
        <w:tc>
          <w:tcPr>
            <w:tcW w:w="3144" w:type="dxa"/>
            <w:noWrap/>
            <w:vAlign w:val="bottom"/>
          </w:tcPr>
          <w:p w14:paraId="364D7F6E" w14:textId="4C484D0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U70100MH1996PTC097661</w:t>
            </w:r>
          </w:p>
        </w:tc>
      </w:tr>
      <w:tr w:rsidR="00890D8A" w:rsidRPr="00890D8A" w14:paraId="27B60D2F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4E04E5F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C2B9B1B" w14:textId="3AB391C8" w:rsidR="001F54B5" w:rsidRPr="00890D8A" w:rsidRDefault="00E03211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DHI Advisory Services </w:t>
            </w:r>
            <w:r w:rsidR="003512EE">
              <w:rPr>
                <w:rFonts w:ascii="Times New Roman" w:eastAsia="Times New Roman" w:hAnsi="Times New Roman" w:cs="Times New Roman"/>
                <w:sz w:val="24"/>
                <w:szCs w:val="24"/>
              </w:rPr>
              <w:t>LLP (</w:t>
            </w:r>
            <w:r w:rsidR="00C95EFE">
              <w:rPr>
                <w:rFonts w:ascii="Times New Roman" w:eastAsia="Times New Roman" w:hAnsi="Times New Roman" w:cs="Times New Roman"/>
                <w:sz w:val="24"/>
                <w:szCs w:val="24"/>
              </w:rPr>
              <w:t>formerly known as DHI Advisory Services Private Limited)</w:t>
            </w:r>
          </w:p>
        </w:tc>
        <w:tc>
          <w:tcPr>
            <w:tcW w:w="3144" w:type="dxa"/>
            <w:noWrap/>
            <w:vAlign w:val="bottom"/>
          </w:tcPr>
          <w:p w14:paraId="0FEA39BF" w14:textId="11E4ADCB" w:rsidR="001F54B5" w:rsidRPr="00890D8A" w:rsidRDefault="00C5173B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 – 9347</w:t>
            </w:r>
          </w:p>
        </w:tc>
      </w:tr>
      <w:tr w:rsidR="00890D8A" w:rsidRPr="00890D8A" w14:paraId="2ECE1665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6C03C5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47D752D5" w14:textId="008FBB25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Bombay Exim Private Limited</w:t>
            </w:r>
          </w:p>
        </w:tc>
        <w:tc>
          <w:tcPr>
            <w:tcW w:w="3144" w:type="dxa"/>
            <w:noWrap/>
            <w:vAlign w:val="bottom"/>
          </w:tcPr>
          <w:p w14:paraId="2A919A02" w14:textId="250B2022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U51900MH1989PTC053704</w:t>
            </w:r>
          </w:p>
        </w:tc>
      </w:tr>
      <w:tr w:rsidR="00890D8A" w:rsidRPr="00890D8A" w14:paraId="2A31113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2BCF101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41A8A176" w14:textId="36DC79D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Chandrakanta Enterprises (Partnership firm)</w:t>
            </w:r>
          </w:p>
        </w:tc>
        <w:tc>
          <w:tcPr>
            <w:tcW w:w="3144" w:type="dxa"/>
            <w:noWrap/>
            <w:vAlign w:val="bottom"/>
          </w:tcPr>
          <w:p w14:paraId="7D470FAB" w14:textId="433B0901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890D8A" w:rsidRPr="00890D8A" w14:paraId="441830C4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237997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A06B662" w14:textId="4AD55011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Galaxy Realty Private Limited</w:t>
            </w:r>
          </w:p>
        </w:tc>
        <w:tc>
          <w:tcPr>
            <w:tcW w:w="3144" w:type="dxa"/>
            <w:noWrap/>
            <w:vAlign w:val="bottom"/>
          </w:tcPr>
          <w:p w14:paraId="5E8F8CC4" w14:textId="746D7ACF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U45200MH1995PTC090940</w:t>
            </w:r>
          </w:p>
        </w:tc>
      </w:tr>
      <w:tr w:rsidR="00890D8A" w:rsidRPr="00890D8A" w14:paraId="3D272519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3AE5F12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260BFC8" w14:textId="270D40DA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Hansa Villa Realty Private Limited</w:t>
            </w:r>
          </w:p>
        </w:tc>
        <w:tc>
          <w:tcPr>
            <w:tcW w:w="3144" w:type="dxa"/>
            <w:noWrap/>
            <w:vAlign w:val="bottom"/>
          </w:tcPr>
          <w:p w14:paraId="74AA1CFE" w14:textId="427DA32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U70100MH1995PTC095038</w:t>
            </w:r>
          </w:p>
        </w:tc>
      </w:tr>
      <w:tr w:rsidR="00890D8A" w:rsidRPr="00890D8A" w14:paraId="42247EC7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4DCCCA7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5A429C3" w14:textId="68E97665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High Rise Realty Private Limited</w:t>
            </w:r>
          </w:p>
        </w:tc>
        <w:tc>
          <w:tcPr>
            <w:tcW w:w="3144" w:type="dxa"/>
            <w:noWrap/>
            <w:vAlign w:val="bottom"/>
          </w:tcPr>
          <w:p w14:paraId="15E30ADD" w14:textId="5F6FEF5C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U45200MH1995PTC090939</w:t>
            </w:r>
          </w:p>
        </w:tc>
      </w:tr>
      <w:tr w:rsidR="00890D8A" w:rsidRPr="00890D8A" w14:paraId="7C2D79AC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60B2FD2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6364A87" w14:textId="643E8120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Jimeet Developers Private Limited</w:t>
            </w:r>
          </w:p>
        </w:tc>
        <w:tc>
          <w:tcPr>
            <w:tcW w:w="3144" w:type="dxa"/>
            <w:noWrap/>
            <w:vAlign w:val="bottom"/>
          </w:tcPr>
          <w:p w14:paraId="1BD60293" w14:textId="4CEC8742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U45200MH1995PTC091627</w:t>
            </w:r>
          </w:p>
        </w:tc>
      </w:tr>
      <w:tr w:rsidR="00890D8A" w:rsidRPr="00890D8A" w14:paraId="0A42CBF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02865672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6AF1546" w14:textId="0033C37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Jinal </w:t>
            </w:r>
            <w:r w:rsidR="00D95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Advisory </w:t>
            </w:r>
            <w:r w:rsidR="00DD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LLP (formerly known as Jinal Advisory Private </w:t>
            </w:r>
            <w:r w:rsidR="006A4069">
              <w:rPr>
                <w:rFonts w:ascii="Times New Roman" w:eastAsia="Times New Roman" w:hAnsi="Times New Roman" w:cs="Times New Roman"/>
                <w:sz w:val="24"/>
                <w:szCs w:val="24"/>
              </w:rPr>
              <w:t>Limited)</w:t>
            </w:r>
          </w:p>
        </w:tc>
        <w:tc>
          <w:tcPr>
            <w:tcW w:w="3144" w:type="dxa"/>
            <w:noWrap/>
            <w:vAlign w:val="bottom"/>
          </w:tcPr>
          <w:p w14:paraId="35D011AC" w14:textId="191C38CD" w:rsidR="001F54B5" w:rsidRPr="00321B3B" w:rsidRDefault="00321B3B" w:rsidP="004F7255">
            <w:pPr>
              <w:spacing w:after="0" w:line="240" w:lineRule="auto"/>
              <w:rPr>
                <w:sz w:val="24"/>
                <w:szCs w:val="24"/>
              </w:rPr>
            </w:pPr>
            <w:r w:rsidRPr="00321B3B">
              <w:rPr>
                <w:sz w:val="24"/>
                <w:szCs w:val="24"/>
              </w:rPr>
              <w:t>ACJ - 5078</w:t>
            </w:r>
          </w:p>
        </w:tc>
      </w:tr>
      <w:tr w:rsidR="00890D8A" w:rsidRPr="00890D8A" w14:paraId="657E8755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6AD3A4BC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4639F74" w14:textId="0BE1CCE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K.A. Investments Consultancy LLP</w:t>
            </w:r>
          </w:p>
        </w:tc>
        <w:tc>
          <w:tcPr>
            <w:tcW w:w="3144" w:type="dxa"/>
            <w:noWrap/>
            <w:vAlign w:val="bottom"/>
          </w:tcPr>
          <w:p w14:paraId="0CE9195C" w14:textId="707E8A7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AAA-0684</w:t>
            </w:r>
          </w:p>
        </w:tc>
      </w:tr>
      <w:tr w:rsidR="00890D8A" w:rsidRPr="00890D8A" w14:paraId="1834F952" w14:textId="77777777" w:rsidTr="00DD3A25">
        <w:trPr>
          <w:trHeight w:val="300"/>
        </w:trPr>
        <w:tc>
          <w:tcPr>
            <w:tcW w:w="663" w:type="dxa"/>
            <w:noWrap/>
          </w:tcPr>
          <w:p w14:paraId="07870FD0" w14:textId="77777777" w:rsidR="001F54B5" w:rsidRPr="00890D8A" w:rsidRDefault="001F54B5" w:rsidP="00DD3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63764EE4" w14:textId="1D5ADE4D" w:rsidR="001F54B5" w:rsidRPr="00890D8A" w:rsidRDefault="003E2851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Niralee Properties LLP </w:t>
            </w:r>
            <w:r w:rsidR="00965C07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51DCA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Formerly known as </w:t>
            </w:r>
            <w:r w:rsidR="001F54B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Niralee Properties Private Limited</w:t>
            </w:r>
            <w:r w:rsidR="00965C07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4" w:type="dxa"/>
            <w:noWrap/>
          </w:tcPr>
          <w:p w14:paraId="4CBD60BC" w14:textId="031D5167" w:rsidR="001F54B5" w:rsidRPr="00890D8A" w:rsidRDefault="004B17B6" w:rsidP="009A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ABZ-</w:t>
            </w:r>
            <w:r w:rsidR="009A5968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5628</w:t>
            </w:r>
          </w:p>
        </w:tc>
      </w:tr>
      <w:tr w:rsidR="00890D8A" w:rsidRPr="00890D8A" w14:paraId="004326DD" w14:textId="77777777" w:rsidTr="00DD3A25">
        <w:trPr>
          <w:trHeight w:val="300"/>
        </w:trPr>
        <w:tc>
          <w:tcPr>
            <w:tcW w:w="663" w:type="dxa"/>
            <w:noWrap/>
          </w:tcPr>
          <w:p w14:paraId="7185AAFF" w14:textId="77777777" w:rsidR="001F54B5" w:rsidRPr="00890D8A" w:rsidRDefault="001F54B5" w:rsidP="00DD3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FFDE98E" w14:textId="7138D0EE" w:rsidR="001F54B5" w:rsidRPr="00890D8A" w:rsidRDefault="00D51DCA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Piyali Builders and Developers LLP (Formerly known as </w:t>
            </w:r>
            <w:r w:rsidR="001F54B5"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Piyali Builders and Developers Private Limited</w:t>
            </w: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4" w:type="dxa"/>
            <w:noWrap/>
          </w:tcPr>
          <w:p w14:paraId="3AF5BC3C" w14:textId="32F44318" w:rsidR="001F54B5" w:rsidRPr="00890D8A" w:rsidRDefault="008C50D5" w:rsidP="008C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ABZ-5584</w:t>
            </w:r>
          </w:p>
        </w:tc>
      </w:tr>
      <w:tr w:rsidR="00890D8A" w:rsidRPr="00890D8A" w14:paraId="6D59F5A1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3D9AA091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00EACF2" w14:textId="1BF96F9E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Quick Trading and Investment Advisors LLP</w:t>
            </w:r>
          </w:p>
        </w:tc>
        <w:tc>
          <w:tcPr>
            <w:tcW w:w="3144" w:type="dxa"/>
            <w:noWrap/>
            <w:vAlign w:val="bottom"/>
          </w:tcPr>
          <w:p w14:paraId="7E0DAAAF" w14:textId="4B3BB1C7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AAG-0073</w:t>
            </w:r>
          </w:p>
        </w:tc>
      </w:tr>
      <w:tr w:rsidR="00890D8A" w:rsidRPr="00890D8A" w14:paraId="24BF7A00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6D2B47F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0C63568A" w14:textId="5825F94C" w:rsidR="001F54B5" w:rsidRPr="008F055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0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Samco Asset Management Private Limited</w:t>
            </w:r>
          </w:p>
        </w:tc>
        <w:tc>
          <w:tcPr>
            <w:tcW w:w="3144" w:type="dxa"/>
            <w:noWrap/>
            <w:vAlign w:val="bottom"/>
          </w:tcPr>
          <w:p w14:paraId="59FB9CE9" w14:textId="43D9BA3E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U65929MH2019PTC334121</w:t>
            </w:r>
          </w:p>
        </w:tc>
      </w:tr>
      <w:tr w:rsidR="00890D8A" w:rsidRPr="00890D8A" w14:paraId="06C007D9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389C1715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572E5E10" w14:textId="0CA124F0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Samco Holdings and Finance Private Limited</w:t>
            </w:r>
          </w:p>
        </w:tc>
        <w:tc>
          <w:tcPr>
            <w:tcW w:w="3144" w:type="dxa"/>
            <w:noWrap/>
            <w:vAlign w:val="bottom"/>
          </w:tcPr>
          <w:p w14:paraId="28DB790F" w14:textId="1D12C1F6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U67120MH1992PTC068061</w:t>
            </w:r>
          </w:p>
        </w:tc>
      </w:tr>
      <w:tr w:rsidR="00890D8A" w:rsidRPr="00890D8A" w14:paraId="58405F34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42AFF903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73F0B962" w14:textId="73A7CBBD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Samco Securities Limited</w:t>
            </w:r>
          </w:p>
        </w:tc>
        <w:tc>
          <w:tcPr>
            <w:tcW w:w="3144" w:type="dxa"/>
            <w:noWrap/>
            <w:vAlign w:val="bottom"/>
          </w:tcPr>
          <w:p w14:paraId="7504E7DF" w14:textId="073FF58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U67120MH2004PLC146183</w:t>
            </w:r>
          </w:p>
        </w:tc>
      </w:tr>
      <w:tr w:rsidR="00890D8A" w:rsidRPr="00890D8A" w14:paraId="4A3BC426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28B4BBBB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892AF61" w14:textId="3BBB8DEB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Samco Trustee Private Limited</w:t>
            </w:r>
          </w:p>
        </w:tc>
        <w:tc>
          <w:tcPr>
            <w:tcW w:w="3144" w:type="dxa"/>
            <w:noWrap/>
            <w:vAlign w:val="bottom"/>
          </w:tcPr>
          <w:p w14:paraId="6E5EE9C9" w14:textId="2540419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U65999MH2019PTC333053</w:t>
            </w:r>
          </w:p>
        </w:tc>
      </w:tr>
      <w:tr w:rsidR="00890D8A" w:rsidRPr="00890D8A" w14:paraId="7842008E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10AF52DF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10AF5D3" w14:textId="2D213A2A" w:rsidR="001F54B5" w:rsidRPr="008F055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0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Samco Ventures Private Limited</w:t>
            </w:r>
          </w:p>
        </w:tc>
        <w:tc>
          <w:tcPr>
            <w:tcW w:w="3144" w:type="dxa"/>
            <w:noWrap/>
            <w:vAlign w:val="bottom"/>
          </w:tcPr>
          <w:p w14:paraId="0C857E11" w14:textId="6EC11DD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U74999MH2015PTC262652</w:t>
            </w:r>
          </w:p>
        </w:tc>
      </w:tr>
      <w:tr w:rsidR="006C7657" w:rsidRPr="00890D8A" w14:paraId="7E5DA50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508C633B" w14:textId="77777777" w:rsidR="006C7657" w:rsidRPr="00890D8A" w:rsidRDefault="006C7657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4C7B337" w14:textId="5C2D4425" w:rsidR="006C7657" w:rsidRPr="00890D8A" w:rsidRDefault="006C7657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Samco Foundation</w:t>
            </w:r>
          </w:p>
        </w:tc>
        <w:tc>
          <w:tcPr>
            <w:tcW w:w="3144" w:type="dxa"/>
            <w:noWrap/>
            <w:vAlign w:val="bottom"/>
          </w:tcPr>
          <w:p w14:paraId="6C33129B" w14:textId="71090911" w:rsidR="006C7657" w:rsidRPr="00890D8A" w:rsidRDefault="006C7657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57">
              <w:rPr>
                <w:rFonts w:ascii="Times New Roman" w:eastAsia="Times New Roman" w:hAnsi="Times New Roman" w:cs="Times New Roman"/>
                <w:sz w:val="24"/>
                <w:szCs w:val="24"/>
              </w:rPr>
              <w:t>U88900MH2023NPL412798</w:t>
            </w:r>
          </w:p>
        </w:tc>
      </w:tr>
      <w:tr w:rsidR="00890D8A" w:rsidRPr="00890D8A" w14:paraId="726D27C7" w14:textId="77777777" w:rsidTr="00E03211">
        <w:trPr>
          <w:trHeight w:val="300"/>
        </w:trPr>
        <w:tc>
          <w:tcPr>
            <w:tcW w:w="663" w:type="dxa"/>
            <w:noWrap/>
            <w:vAlign w:val="bottom"/>
          </w:tcPr>
          <w:p w14:paraId="7E127C54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2638A7D1" w14:textId="01AA879E" w:rsidR="001F54B5" w:rsidRPr="00890D8A" w:rsidRDefault="00E03211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Saria Builders and Developers LLP (formerly known as Saria Builders and Developers Private Limited)</w:t>
            </w:r>
          </w:p>
        </w:tc>
        <w:tc>
          <w:tcPr>
            <w:tcW w:w="3144" w:type="dxa"/>
            <w:noWrap/>
          </w:tcPr>
          <w:p w14:paraId="668AB5CB" w14:textId="10A5358B" w:rsidR="001F54B5" w:rsidRPr="00890D8A" w:rsidRDefault="00E03211" w:rsidP="00E0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ABZ-7399</w:t>
            </w:r>
          </w:p>
        </w:tc>
      </w:tr>
      <w:tr w:rsidR="00890D8A" w:rsidRPr="00890D8A" w14:paraId="7412AF08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76AABF9B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0F85986B" w14:textId="4D165C18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Sunil Equitrade Private Limited</w:t>
            </w:r>
          </w:p>
        </w:tc>
        <w:tc>
          <w:tcPr>
            <w:tcW w:w="3144" w:type="dxa"/>
            <w:noWrap/>
            <w:vAlign w:val="bottom"/>
          </w:tcPr>
          <w:p w14:paraId="13350522" w14:textId="6DD7E646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U33110MH2011PTC221726</w:t>
            </w:r>
          </w:p>
        </w:tc>
      </w:tr>
      <w:tr w:rsidR="00890D8A" w:rsidRPr="00890D8A" w14:paraId="32BB97A7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4514E732" w14:textId="77777777" w:rsidR="001F54B5" w:rsidRPr="00890D8A" w:rsidRDefault="001F54B5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4DF650B7" w14:textId="3701D8CF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VM Management Consultancy Private Limited</w:t>
            </w:r>
          </w:p>
        </w:tc>
        <w:tc>
          <w:tcPr>
            <w:tcW w:w="3144" w:type="dxa"/>
            <w:noWrap/>
            <w:vAlign w:val="bottom"/>
          </w:tcPr>
          <w:p w14:paraId="7D83575D" w14:textId="5CE74C9F" w:rsidR="001F54B5" w:rsidRPr="00890D8A" w:rsidRDefault="001F54B5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8A">
              <w:rPr>
                <w:rFonts w:ascii="Times New Roman" w:eastAsia="Times New Roman" w:hAnsi="Times New Roman" w:cs="Times New Roman"/>
                <w:sz w:val="24"/>
                <w:szCs w:val="24"/>
              </w:rPr>
              <w:t>U74140MH2010PTC200319</w:t>
            </w:r>
          </w:p>
        </w:tc>
      </w:tr>
      <w:tr w:rsidR="00647CE4" w:rsidRPr="00890D8A" w14:paraId="1786BA59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635488A1" w14:textId="77777777" w:rsidR="00647CE4" w:rsidRPr="00890D8A" w:rsidRDefault="00647CE4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3D0A6566" w14:textId="07A0DF69" w:rsidR="00647CE4" w:rsidRPr="00890D8A" w:rsidRDefault="00647CE4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CE4">
              <w:rPr>
                <w:rFonts w:ascii="Times New Roman" w:eastAsia="Times New Roman" w:hAnsi="Times New Roman" w:cs="Times New Roman"/>
                <w:sz w:val="24"/>
                <w:szCs w:val="24"/>
              </w:rPr>
              <w:t>Kapol Global Academy Foundation</w:t>
            </w:r>
          </w:p>
        </w:tc>
        <w:tc>
          <w:tcPr>
            <w:tcW w:w="3144" w:type="dxa"/>
            <w:noWrap/>
            <w:vAlign w:val="bottom"/>
          </w:tcPr>
          <w:p w14:paraId="52E0DCE2" w14:textId="71FE68AF" w:rsidR="00647CE4" w:rsidRPr="00890D8A" w:rsidRDefault="00647CE4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CE4">
              <w:rPr>
                <w:rFonts w:ascii="Times New Roman" w:eastAsia="Times New Roman" w:hAnsi="Times New Roman" w:cs="Times New Roman"/>
                <w:sz w:val="24"/>
                <w:szCs w:val="24"/>
              </w:rPr>
              <w:t>U85301MH2023NPL411197</w:t>
            </w:r>
          </w:p>
        </w:tc>
      </w:tr>
      <w:tr w:rsidR="008F055A" w:rsidRPr="00890D8A" w14:paraId="5294EDCA" w14:textId="77777777" w:rsidTr="000E6D81">
        <w:trPr>
          <w:trHeight w:val="300"/>
        </w:trPr>
        <w:tc>
          <w:tcPr>
            <w:tcW w:w="663" w:type="dxa"/>
            <w:noWrap/>
            <w:vAlign w:val="bottom"/>
          </w:tcPr>
          <w:p w14:paraId="68E9A327" w14:textId="77777777" w:rsidR="008F055A" w:rsidRPr="00890D8A" w:rsidRDefault="008F055A" w:rsidP="001F54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noWrap/>
            <w:vAlign w:val="bottom"/>
          </w:tcPr>
          <w:p w14:paraId="6624EE40" w14:textId="566B24D2" w:rsidR="008F055A" w:rsidRPr="00647CE4" w:rsidRDefault="008F055A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Westwood Academy Foundation</w:t>
            </w:r>
          </w:p>
        </w:tc>
        <w:tc>
          <w:tcPr>
            <w:tcW w:w="3144" w:type="dxa"/>
            <w:noWrap/>
            <w:vAlign w:val="bottom"/>
          </w:tcPr>
          <w:p w14:paraId="31D4FA59" w14:textId="560B9A89" w:rsidR="008F055A" w:rsidRPr="00647CE4" w:rsidRDefault="008F055A" w:rsidP="001F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U85301MH2024NPL426036</w:t>
            </w:r>
          </w:p>
        </w:tc>
      </w:tr>
    </w:tbl>
    <w:p w14:paraId="0538C9B8" w14:textId="77777777" w:rsidR="00241AAA" w:rsidRDefault="00241AAA" w:rsidP="00241A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84162" w14:textId="77777777" w:rsidR="00814688" w:rsidRPr="00814688" w:rsidRDefault="00814688" w:rsidP="008146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14688" w:rsidRPr="0081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217D" w14:textId="77777777" w:rsidR="0004325D" w:rsidRDefault="0004325D" w:rsidP="00136A7B">
      <w:pPr>
        <w:spacing w:after="0" w:line="240" w:lineRule="auto"/>
      </w:pPr>
      <w:r>
        <w:separator/>
      </w:r>
    </w:p>
  </w:endnote>
  <w:endnote w:type="continuationSeparator" w:id="0">
    <w:p w14:paraId="67E8EA2F" w14:textId="77777777" w:rsidR="0004325D" w:rsidRDefault="0004325D" w:rsidP="0013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7FF4" w14:textId="77777777" w:rsidR="0004325D" w:rsidRDefault="0004325D" w:rsidP="00136A7B">
      <w:pPr>
        <w:spacing w:after="0" w:line="240" w:lineRule="auto"/>
      </w:pPr>
      <w:r>
        <w:separator/>
      </w:r>
    </w:p>
  </w:footnote>
  <w:footnote w:type="continuationSeparator" w:id="0">
    <w:p w14:paraId="129CB149" w14:textId="77777777" w:rsidR="0004325D" w:rsidRDefault="0004325D" w:rsidP="0013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D23BD"/>
    <w:multiLevelType w:val="hybridMultilevel"/>
    <w:tmpl w:val="5F8E5BA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1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88"/>
    <w:rsid w:val="00002F39"/>
    <w:rsid w:val="00030487"/>
    <w:rsid w:val="0004325D"/>
    <w:rsid w:val="00063DB6"/>
    <w:rsid w:val="00070660"/>
    <w:rsid w:val="0008033A"/>
    <w:rsid w:val="0008522C"/>
    <w:rsid w:val="00091AF0"/>
    <w:rsid w:val="000B2471"/>
    <w:rsid w:val="000E21E5"/>
    <w:rsid w:val="000E50ED"/>
    <w:rsid w:val="000E6D81"/>
    <w:rsid w:val="000F6E43"/>
    <w:rsid w:val="0012196D"/>
    <w:rsid w:val="00126D65"/>
    <w:rsid w:val="001308EF"/>
    <w:rsid w:val="00136A7B"/>
    <w:rsid w:val="001F54B5"/>
    <w:rsid w:val="00215968"/>
    <w:rsid w:val="0022612F"/>
    <w:rsid w:val="00241AAA"/>
    <w:rsid w:val="002573DB"/>
    <w:rsid w:val="00264B89"/>
    <w:rsid w:val="00284502"/>
    <w:rsid w:val="00296A3E"/>
    <w:rsid w:val="002C5FE8"/>
    <w:rsid w:val="002E5E0A"/>
    <w:rsid w:val="002E6612"/>
    <w:rsid w:val="002F28E9"/>
    <w:rsid w:val="002F5940"/>
    <w:rsid w:val="00321B3B"/>
    <w:rsid w:val="00346F05"/>
    <w:rsid w:val="003512EE"/>
    <w:rsid w:val="00355530"/>
    <w:rsid w:val="00372A9F"/>
    <w:rsid w:val="003969B0"/>
    <w:rsid w:val="003A3ED7"/>
    <w:rsid w:val="003A5E84"/>
    <w:rsid w:val="003B046C"/>
    <w:rsid w:val="003C5AF4"/>
    <w:rsid w:val="003E2851"/>
    <w:rsid w:val="003F58AF"/>
    <w:rsid w:val="0040579F"/>
    <w:rsid w:val="00413450"/>
    <w:rsid w:val="004327F3"/>
    <w:rsid w:val="004457C8"/>
    <w:rsid w:val="0049741B"/>
    <w:rsid w:val="004A1B82"/>
    <w:rsid w:val="004A7635"/>
    <w:rsid w:val="004B17B6"/>
    <w:rsid w:val="004F7255"/>
    <w:rsid w:val="005307B0"/>
    <w:rsid w:val="0058574F"/>
    <w:rsid w:val="005E1B89"/>
    <w:rsid w:val="005F23BD"/>
    <w:rsid w:val="00604C6C"/>
    <w:rsid w:val="00615BF3"/>
    <w:rsid w:val="00647CE4"/>
    <w:rsid w:val="006554E0"/>
    <w:rsid w:val="00672086"/>
    <w:rsid w:val="00694CA7"/>
    <w:rsid w:val="006A4069"/>
    <w:rsid w:val="006A442A"/>
    <w:rsid w:val="006C7657"/>
    <w:rsid w:val="006D33E4"/>
    <w:rsid w:val="007220F6"/>
    <w:rsid w:val="0076371B"/>
    <w:rsid w:val="00765C12"/>
    <w:rsid w:val="00777ABE"/>
    <w:rsid w:val="00797A53"/>
    <w:rsid w:val="007B1C3E"/>
    <w:rsid w:val="00814688"/>
    <w:rsid w:val="0081704B"/>
    <w:rsid w:val="008268F3"/>
    <w:rsid w:val="00830453"/>
    <w:rsid w:val="00890D8A"/>
    <w:rsid w:val="008C50D5"/>
    <w:rsid w:val="008F055A"/>
    <w:rsid w:val="00910232"/>
    <w:rsid w:val="00910F37"/>
    <w:rsid w:val="00932997"/>
    <w:rsid w:val="00935E65"/>
    <w:rsid w:val="00962388"/>
    <w:rsid w:val="00965C07"/>
    <w:rsid w:val="009A5968"/>
    <w:rsid w:val="009D50A5"/>
    <w:rsid w:val="009E7BAE"/>
    <w:rsid w:val="00A34530"/>
    <w:rsid w:val="00A42BF6"/>
    <w:rsid w:val="00A72B77"/>
    <w:rsid w:val="00AA0698"/>
    <w:rsid w:val="00AA1204"/>
    <w:rsid w:val="00AC7694"/>
    <w:rsid w:val="00AD0A80"/>
    <w:rsid w:val="00AE703C"/>
    <w:rsid w:val="00B206A7"/>
    <w:rsid w:val="00B22D49"/>
    <w:rsid w:val="00B267F3"/>
    <w:rsid w:val="00B34114"/>
    <w:rsid w:val="00B63FBF"/>
    <w:rsid w:val="00B7248B"/>
    <w:rsid w:val="00B8305C"/>
    <w:rsid w:val="00BD2670"/>
    <w:rsid w:val="00C5173B"/>
    <w:rsid w:val="00C734A7"/>
    <w:rsid w:val="00C848B5"/>
    <w:rsid w:val="00C95EFE"/>
    <w:rsid w:val="00CA1236"/>
    <w:rsid w:val="00CA48EA"/>
    <w:rsid w:val="00CC3441"/>
    <w:rsid w:val="00CC7003"/>
    <w:rsid w:val="00CD05CD"/>
    <w:rsid w:val="00CD134B"/>
    <w:rsid w:val="00CD15AC"/>
    <w:rsid w:val="00CD3FA6"/>
    <w:rsid w:val="00CE5E04"/>
    <w:rsid w:val="00CF4DE2"/>
    <w:rsid w:val="00D05CCC"/>
    <w:rsid w:val="00D51DCA"/>
    <w:rsid w:val="00D640A5"/>
    <w:rsid w:val="00D66904"/>
    <w:rsid w:val="00D95EEC"/>
    <w:rsid w:val="00D9768A"/>
    <w:rsid w:val="00DC257B"/>
    <w:rsid w:val="00DC3EE2"/>
    <w:rsid w:val="00DD3479"/>
    <w:rsid w:val="00DD3A25"/>
    <w:rsid w:val="00DE3135"/>
    <w:rsid w:val="00DF6A18"/>
    <w:rsid w:val="00E03211"/>
    <w:rsid w:val="00E23EF8"/>
    <w:rsid w:val="00E320C3"/>
    <w:rsid w:val="00E52C16"/>
    <w:rsid w:val="00E70365"/>
    <w:rsid w:val="00EA0B4E"/>
    <w:rsid w:val="00F05FF2"/>
    <w:rsid w:val="00F15234"/>
    <w:rsid w:val="00F219AE"/>
    <w:rsid w:val="00F327A3"/>
    <w:rsid w:val="00F329CF"/>
    <w:rsid w:val="00F42890"/>
    <w:rsid w:val="00F55749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DE5F"/>
  <w15:chartTrackingRefBased/>
  <w15:docId w15:val="{80C91723-8EDB-47DA-9ED3-FDEBE120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7B"/>
  </w:style>
  <w:style w:type="paragraph" w:styleId="Footer">
    <w:name w:val="footer"/>
    <w:basedOn w:val="Normal"/>
    <w:link w:val="FooterChar"/>
    <w:uiPriority w:val="99"/>
    <w:unhideWhenUsed/>
    <w:rsid w:val="0013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7B"/>
  </w:style>
  <w:style w:type="paragraph" w:styleId="ListParagraph">
    <w:name w:val="List Paragraph"/>
    <w:basedOn w:val="Normal"/>
    <w:uiPriority w:val="34"/>
    <w:qFormat/>
    <w:rsid w:val="001F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Balasubramanian C</dc:creator>
  <cp:keywords/>
  <dc:description/>
  <cp:lastModifiedBy>Srushti Ingale</cp:lastModifiedBy>
  <cp:revision>104</cp:revision>
  <cp:lastPrinted>2022-04-01T10:24:00Z</cp:lastPrinted>
  <dcterms:created xsi:type="dcterms:W3CDTF">2022-01-11T05:33:00Z</dcterms:created>
  <dcterms:modified xsi:type="dcterms:W3CDTF">2026-01-01T13:44:00Z</dcterms:modified>
</cp:coreProperties>
</file>